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48D" w:rsidRDefault="0065548D" w:rsidP="0065548D">
      <w:pPr>
        <w:framePr w:hSpace="180" w:wrap="around" w:vAnchor="text" w:hAnchor="margin" w:y="123"/>
        <w:tabs>
          <w:tab w:val="left" w:pos="1620"/>
        </w:tabs>
        <w:jc w:val="center"/>
        <w:rPr>
          <w:b/>
          <w:sz w:val="26"/>
          <w:szCs w:val="26"/>
        </w:rPr>
      </w:pPr>
    </w:p>
    <w:p w:rsidR="0065548D" w:rsidRDefault="0065548D" w:rsidP="0065548D">
      <w:pPr>
        <w:jc w:val="both"/>
        <w:rPr>
          <w:sz w:val="26"/>
          <w:szCs w:val="26"/>
        </w:rPr>
      </w:pPr>
    </w:p>
    <w:p w:rsidR="0065548D" w:rsidRDefault="0065548D" w:rsidP="0065548D">
      <w:pPr>
        <w:spacing w:line="276" w:lineRule="auto"/>
        <w:rPr>
          <w:b/>
          <w:sz w:val="26"/>
          <w:szCs w:val="26"/>
        </w:rPr>
      </w:pPr>
    </w:p>
    <w:p w:rsidR="0065548D" w:rsidRDefault="0065548D" w:rsidP="0065548D">
      <w:pPr>
        <w:jc w:val="center"/>
        <w:rPr>
          <w:sz w:val="26"/>
          <w:szCs w:val="26"/>
        </w:rPr>
      </w:pPr>
    </w:p>
    <w:p w:rsidR="0065548D" w:rsidRDefault="0065548D" w:rsidP="0065548D">
      <w:pPr>
        <w:jc w:val="center"/>
        <w:rPr>
          <w:sz w:val="26"/>
          <w:szCs w:val="26"/>
        </w:rPr>
      </w:pPr>
      <w:r>
        <w:rPr>
          <w:noProof/>
          <w:sz w:val="26"/>
          <w:szCs w:val="26"/>
        </w:rPr>
        <w:drawing>
          <wp:inline distT="0" distB="0" distL="0" distR="0">
            <wp:extent cx="609600" cy="609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65548D" w:rsidRDefault="0065548D" w:rsidP="0065548D">
      <w:pPr>
        <w:jc w:val="center"/>
        <w:rPr>
          <w:b/>
          <w:sz w:val="26"/>
          <w:szCs w:val="26"/>
        </w:rPr>
      </w:pPr>
      <w:r>
        <w:rPr>
          <w:b/>
          <w:sz w:val="26"/>
          <w:szCs w:val="26"/>
        </w:rPr>
        <w:t xml:space="preserve">СОВЕТ ДЕПУТАТОВ </w:t>
      </w:r>
    </w:p>
    <w:p w:rsidR="0065548D" w:rsidRDefault="0065548D" w:rsidP="0065548D">
      <w:pPr>
        <w:pStyle w:val="1"/>
        <w:spacing w:before="0" w:after="0"/>
        <w:jc w:val="center"/>
        <w:rPr>
          <w:rFonts w:ascii="Times New Roman" w:hAnsi="Times New Roman" w:cs="Times New Roman"/>
          <w:sz w:val="26"/>
          <w:szCs w:val="26"/>
        </w:rPr>
      </w:pPr>
      <w:r>
        <w:rPr>
          <w:rFonts w:ascii="Times New Roman" w:hAnsi="Times New Roman" w:cs="Times New Roman"/>
          <w:bCs w:val="0"/>
          <w:sz w:val="26"/>
          <w:szCs w:val="26"/>
        </w:rPr>
        <w:t>МОСКОВСКОГО СЕЛЬСОВЕТА</w:t>
      </w:r>
    </w:p>
    <w:p w:rsidR="0065548D" w:rsidRDefault="0065548D" w:rsidP="0065548D">
      <w:pPr>
        <w:jc w:val="center"/>
        <w:rPr>
          <w:b/>
          <w:sz w:val="26"/>
          <w:szCs w:val="26"/>
        </w:rPr>
      </w:pPr>
      <w:r>
        <w:rPr>
          <w:b/>
          <w:sz w:val="26"/>
          <w:szCs w:val="26"/>
        </w:rPr>
        <w:t>УСТЬ-АБАКАНСКОГО РАЙОНА РЕСПУБЛИКИ ХАКАСИЯ</w:t>
      </w:r>
    </w:p>
    <w:p w:rsidR="0065548D" w:rsidRDefault="00401532" w:rsidP="0065548D">
      <w:pPr>
        <w:tabs>
          <w:tab w:val="left" w:pos="8580"/>
        </w:tabs>
        <w:jc w:val="right"/>
        <w:rPr>
          <w:b/>
          <w:sz w:val="26"/>
          <w:szCs w:val="26"/>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47625</wp:posOffset>
                </wp:positionH>
                <wp:positionV relativeFrom="paragraph">
                  <wp:posOffset>90804</wp:posOffset>
                </wp:positionV>
                <wp:extent cx="6000750" cy="0"/>
                <wp:effectExtent l="0" t="3810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DABC7" id="Прямая соединительная линия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7.15pt" to="47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P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" strokeweight="6pt">
                <v:stroke linestyle="thickBetweenThin"/>
              </v:line>
            </w:pict>
          </mc:Fallback>
        </mc:AlternateContent>
      </w:r>
    </w:p>
    <w:p w:rsidR="001116C3" w:rsidRPr="009872AF" w:rsidRDefault="001116C3" w:rsidP="009872AF">
      <w:pPr>
        <w:jc w:val="right"/>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009872AF">
        <w:rPr>
          <w:b/>
          <w:sz w:val="26"/>
          <w:szCs w:val="26"/>
        </w:rPr>
        <w:tab/>
      </w:r>
      <w:r w:rsidR="009872AF">
        <w:rPr>
          <w:b/>
          <w:sz w:val="26"/>
          <w:szCs w:val="26"/>
        </w:rPr>
        <w:tab/>
      </w:r>
      <w:r w:rsidRPr="009872AF">
        <w:rPr>
          <w:sz w:val="26"/>
          <w:szCs w:val="26"/>
        </w:rPr>
        <w:tab/>
      </w:r>
    </w:p>
    <w:p w:rsidR="00D8684D" w:rsidRPr="00D8684D" w:rsidRDefault="00D8684D" w:rsidP="00D8684D">
      <w:pPr>
        <w:jc w:val="right"/>
        <w:rPr>
          <w:sz w:val="26"/>
          <w:szCs w:val="26"/>
        </w:rPr>
      </w:pPr>
      <w:r w:rsidRPr="00D8684D">
        <w:rPr>
          <w:sz w:val="26"/>
          <w:szCs w:val="26"/>
        </w:rPr>
        <w:t>ПРОЕКТ</w:t>
      </w:r>
    </w:p>
    <w:p w:rsidR="0065548D" w:rsidRDefault="0065548D" w:rsidP="001116C3">
      <w:pPr>
        <w:jc w:val="center"/>
        <w:rPr>
          <w:b/>
          <w:sz w:val="26"/>
          <w:szCs w:val="26"/>
        </w:rPr>
      </w:pPr>
      <w:r>
        <w:rPr>
          <w:b/>
          <w:sz w:val="26"/>
          <w:szCs w:val="26"/>
        </w:rPr>
        <w:t>РЕШЕНИЕ</w:t>
      </w:r>
    </w:p>
    <w:p w:rsidR="0065548D" w:rsidRDefault="0065548D" w:rsidP="0065548D">
      <w:pPr>
        <w:jc w:val="center"/>
        <w:rPr>
          <w:sz w:val="26"/>
          <w:szCs w:val="26"/>
        </w:rPr>
      </w:pPr>
    </w:p>
    <w:p w:rsidR="001116C3" w:rsidRPr="00E776E3" w:rsidRDefault="001116C3" w:rsidP="0065548D">
      <w:pPr>
        <w:tabs>
          <w:tab w:val="left" w:pos="7365"/>
        </w:tabs>
        <w:jc w:val="both"/>
        <w:rPr>
          <w:sz w:val="26"/>
          <w:szCs w:val="26"/>
        </w:rPr>
      </w:pPr>
      <w:r>
        <w:rPr>
          <w:sz w:val="26"/>
          <w:szCs w:val="26"/>
        </w:rPr>
        <w:tab/>
      </w:r>
      <w:r>
        <w:rPr>
          <w:sz w:val="26"/>
          <w:szCs w:val="26"/>
        </w:rPr>
        <w:tab/>
      </w:r>
      <w:r>
        <w:rPr>
          <w:sz w:val="26"/>
          <w:szCs w:val="26"/>
        </w:rPr>
        <w:tab/>
      </w:r>
      <w:r w:rsidR="00400F49">
        <w:rPr>
          <w:sz w:val="26"/>
          <w:szCs w:val="26"/>
        </w:rPr>
        <w:t xml:space="preserve"> </w:t>
      </w:r>
    </w:p>
    <w:p w:rsidR="0065548D" w:rsidRDefault="00C54C00" w:rsidP="00C54C00">
      <w:pPr>
        <w:tabs>
          <w:tab w:val="left" w:pos="7365"/>
        </w:tabs>
        <w:rPr>
          <w:sz w:val="26"/>
          <w:szCs w:val="26"/>
        </w:rPr>
      </w:pPr>
      <w:r>
        <w:rPr>
          <w:sz w:val="26"/>
          <w:szCs w:val="26"/>
        </w:rPr>
        <w:t xml:space="preserve"> </w:t>
      </w:r>
      <w:r w:rsidR="00D8684D">
        <w:rPr>
          <w:sz w:val="26"/>
          <w:szCs w:val="26"/>
        </w:rPr>
        <w:t>«__</w:t>
      </w:r>
      <w:proofErr w:type="gramStart"/>
      <w:r w:rsidR="00D8684D">
        <w:rPr>
          <w:sz w:val="26"/>
          <w:szCs w:val="26"/>
        </w:rPr>
        <w:t>_»_</w:t>
      </w:r>
      <w:proofErr w:type="gramEnd"/>
      <w:r w:rsidR="00D8684D">
        <w:rPr>
          <w:sz w:val="26"/>
          <w:szCs w:val="26"/>
        </w:rPr>
        <w:t xml:space="preserve">_______2024 г.                    </w:t>
      </w:r>
      <w:r w:rsidR="0065548D">
        <w:rPr>
          <w:sz w:val="26"/>
          <w:szCs w:val="26"/>
        </w:rPr>
        <w:t>с. Московское</w:t>
      </w:r>
      <w:r>
        <w:rPr>
          <w:sz w:val="26"/>
          <w:szCs w:val="26"/>
        </w:rPr>
        <w:tab/>
      </w:r>
      <w:r>
        <w:rPr>
          <w:sz w:val="26"/>
          <w:szCs w:val="26"/>
        </w:rPr>
        <w:tab/>
      </w:r>
      <w:r>
        <w:rPr>
          <w:sz w:val="26"/>
          <w:szCs w:val="26"/>
        </w:rPr>
        <w:tab/>
      </w:r>
      <w:r w:rsidR="00D8684D">
        <w:rPr>
          <w:sz w:val="26"/>
          <w:szCs w:val="26"/>
        </w:rPr>
        <w:t>№</w:t>
      </w:r>
      <w:r w:rsidR="0065548D">
        <w:rPr>
          <w:sz w:val="26"/>
          <w:szCs w:val="26"/>
        </w:rPr>
        <w:t xml:space="preserve">                     </w:t>
      </w:r>
    </w:p>
    <w:p w:rsidR="0065548D" w:rsidRDefault="0065548D" w:rsidP="0065548D">
      <w:pPr>
        <w:jc w:val="both"/>
        <w:rPr>
          <w:sz w:val="26"/>
          <w:szCs w:val="26"/>
        </w:rPr>
      </w:pPr>
    </w:p>
    <w:p w:rsidR="00C062E2" w:rsidRPr="009D7490" w:rsidRDefault="00C062E2" w:rsidP="009D7490">
      <w:pPr>
        <w:jc w:val="center"/>
        <w:rPr>
          <w:b/>
          <w:sz w:val="26"/>
          <w:szCs w:val="26"/>
        </w:rPr>
      </w:pPr>
      <w:r w:rsidRPr="009D7490">
        <w:rPr>
          <w:b/>
          <w:sz w:val="26"/>
          <w:szCs w:val="26"/>
        </w:rPr>
        <w:t xml:space="preserve">О введении на территории </w:t>
      </w:r>
      <w:r w:rsidR="005802FD" w:rsidRPr="009D7490">
        <w:rPr>
          <w:b/>
          <w:sz w:val="26"/>
          <w:szCs w:val="26"/>
        </w:rPr>
        <w:t xml:space="preserve">муниципального образования </w:t>
      </w:r>
      <w:r w:rsidR="009D7490" w:rsidRPr="009D7490">
        <w:rPr>
          <w:b/>
          <w:sz w:val="26"/>
          <w:szCs w:val="26"/>
        </w:rPr>
        <w:t>Московский сельсовета</w:t>
      </w:r>
      <w:r w:rsidRPr="009D7490">
        <w:rPr>
          <w:b/>
          <w:sz w:val="26"/>
          <w:szCs w:val="26"/>
        </w:rPr>
        <w:t xml:space="preserve"> Усть-Абаканского района Республики Хакасия налога на имущества физических лиц на 202</w:t>
      </w:r>
      <w:r w:rsidR="005802FD" w:rsidRPr="009D7490">
        <w:rPr>
          <w:b/>
          <w:sz w:val="26"/>
          <w:szCs w:val="26"/>
        </w:rPr>
        <w:t>5</w:t>
      </w:r>
      <w:r w:rsidRPr="009D7490">
        <w:rPr>
          <w:b/>
          <w:sz w:val="26"/>
          <w:szCs w:val="26"/>
        </w:rPr>
        <w:t xml:space="preserve"> год</w:t>
      </w:r>
    </w:p>
    <w:p w:rsidR="009D7490" w:rsidRDefault="00C062E2" w:rsidP="009D7490">
      <w:pPr>
        <w:spacing w:line="276" w:lineRule="auto"/>
        <w:ind w:firstLine="567"/>
        <w:jc w:val="both"/>
        <w:rPr>
          <w:b/>
          <w:sz w:val="26"/>
          <w:szCs w:val="26"/>
        </w:rPr>
      </w:pPr>
      <w:r w:rsidRPr="009059F3">
        <w:rPr>
          <w:b/>
          <w:sz w:val="26"/>
          <w:szCs w:val="26"/>
        </w:rPr>
        <w:t xml:space="preserve"> </w:t>
      </w:r>
    </w:p>
    <w:p w:rsidR="0065548D" w:rsidRDefault="0065548D" w:rsidP="009D7490">
      <w:pPr>
        <w:spacing w:line="276" w:lineRule="auto"/>
        <w:ind w:firstLine="567"/>
        <w:jc w:val="both"/>
        <w:rPr>
          <w:b/>
          <w:sz w:val="26"/>
          <w:szCs w:val="26"/>
        </w:rPr>
      </w:pPr>
      <w:r>
        <w:rPr>
          <w:sz w:val="26"/>
          <w:szCs w:val="26"/>
        </w:rPr>
        <w:t xml:space="preserve">В соответствии  с главой 32 Налогового кодекса Российской Федерации,  </w:t>
      </w:r>
      <w:r w:rsidR="00C545D8" w:rsidRPr="00C545D8">
        <w:rPr>
          <w:sz w:val="26"/>
          <w:szCs w:val="26"/>
        </w:rPr>
        <w:t>п.</w:t>
      </w:r>
      <w:r w:rsidR="00C545D8">
        <w:rPr>
          <w:sz w:val="26"/>
          <w:szCs w:val="26"/>
        </w:rPr>
        <w:t xml:space="preserve">3 </w:t>
      </w:r>
      <w:r>
        <w:rPr>
          <w:sz w:val="26"/>
          <w:szCs w:val="26"/>
        </w:rPr>
        <w:t xml:space="preserve"> ч. 10 ст. 35 Федерального закона от 06.10.2003г. № 131-ФЗ «Об общих принципах организации местного самоуправления в Российской Федерации», Законом Республики Хакасия от 14.07.2015  № 64-ЗРХ «Об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муниципального образования Московский сельсовет Усть-Абаканского района Республики Хакасия, Совет депутатов Московского  сельсовета</w:t>
      </w:r>
    </w:p>
    <w:p w:rsidR="0065548D" w:rsidRDefault="0065548D" w:rsidP="0065548D">
      <w:pPr>
        <w:spacing w:line="276" w:lineRule="auto"/>
        <w:jc w:val="both"/>
        <w:outlineLvl w:val="0"/>
        <w:rPr>
          <w:b/>
          <w:sz w:val="26"/>
          <w:szCs w:val="26"/>
        </w:rPr>
      </w:pPr>
    </w:p>
    <w:p w:rsidR="0065548D" w:rsidRPr="0065548D" w:rsidRDefault="0065548D" w:rsidP="0065548D">
      <w:pPr>
        <w:spacing w:line="276" w:lineRule="auto"/>
        <w:jc w:val="both"/>
        <w:outlineLvl w:val="0"/>
        <w:rPr>
          <w:b/>
          <w:sz w:val="26"/>
          <w:szCs w:val="26"/>
        </w:rPr>
      </w:pPr>
      <w:r>
        <w:rPr>
          <w:b/>
          <w:sz w:val="26"/>
          <w:szCs w:val="26"/>
        </w:rPr>
        <w:t>РЕШИЛ:</w:t>
      </w:r>
    </w:p>
    <w:p w:rsidR="0065548D" w:rsidRDefault="005802FD" w:rsidP="0065548D">
      <w:pPr>
        <w:tabs>
          <w:tab w:val="left" w:pos="567"/>
        </w:tabs>
        <w:ind w:firstLine="567"/>
        <w:jc w:val="both"/>
        <w:rPr>
          <w:sz w:val="26"/>
          <w:szCs w:val="26"/>
        </w:rPr>
      </w:pPr>
      <w:r>
        <w:rPr>
          <w:sz w:val="26"/>
          <w:szCs w:val="26"/>
        </w:rPr>
        <w:t>1</w:t>
      </w:r>
      <w:r w:rsidR="00C545D8">
        <w:rPr>
          <w:sz w:val="26"/>
          <w:szCs w:val="26"/>
        </w:rPr>
        <w:t>.  Ввести</w:t>
      </w:r>
      <w:r w:rsidR="0065548D">
        <w:rPr>
          <w:sz w:val="26"/>
          <w:szCs w:val="26"/>
        </w:rPr>
        <w:t xml:space="preserve"> следующие налоговые ставки по налогу</w:t>
      </w:r>
      <w:r w:rsidR="00866FAC">
        <w:rPr>
          <w:sz w:val="26"/>
          <w:szCs w:val="26"/>
        </w:rPr>
        <w:t xml:space="preserve"> на имущества физических </w:t>
      </w:r>
      <w:proofErr w:type="gramStart"/>
      <w:r w:rsidR="00866FAC">
        <w:rPr>
          <w:sz w:val="26"/>
          <w:szCs w:val="26"/>
        </w:rPr>
        <w:t xml:space="preserve">лиц </w:t>
      </w:r>
      <w:r w:rsidR="0065548D">
        <w:rPr>
          <w:sz w:val="26"/>
          <w:szCs w:val="26"/>
        </w:rPr>
        <w:t>:</w:t>
      </w:r>
      <w:proofErr w:type="gramEnd"/>
    </w:p>
    <w:p w:rsidR="0065548D" w:rsidRDefault="005802FD" w:rsidP="0065548D">
      <w:pPr>
        <w:tabs>
          <w:tab w:val="left" w:pos="567"/>
        </w:tabs>
        <w:ind w:firstLine="567"/>
        <w:jc w:val="both"/>
        <w:rPr>
          <w:sz w:val="26"/>
          <w:szCs w:val="26"/>
        </w:rPr>
      </w:pPr>
      <w:r>
        <w:rPr>
          <w:sz w:val="26"/>
          <w:szCs w:val="26"/>
        </w:rPr>
        <w:t>1</w:t>
      </w:r>
      <w:r w:rsidR="0065548D">
        <w:rPr>
          <w:sz w:val="26"/>
          <w:szCs w:val="26"/>
        </w:rPr>
        <w:t xml:space="preserve">.1. 0,1 процента в отношении </w:t>
      </w:r>
      <w:r>
        <w:rPr>
          <w:sz w:val="26"/>
          <w:szCs w:val="26"/>
        </w:rPr>
        <w:t>жилых домов, частей жилых домов;</w:t>
      </w:r>
    </w:p>
    <w:p w:rsidR="0065548D" w:rsidRDefault="005802FD" w:rsidP="0065548D">
      <w:pPr>
        <w:tabs>
          <w:tab w:val="left" w:pos="567"/>
        </w:tabs>
        <w:ind w:firstLine="567"/>
        <w:jc w:val="both"/>
        <w:rPr>
          <w:sz w:val="26"/>
          <w:szCs w:val="26"/>
        </w:rPr>
      </w:pPr>
      <w:r>
        <w:rPr>
          <w:sz w:val="26"/>
          <w:szCs w:val="26"/>
        </w:rPr>
        <w:t>1</w:t>
      </w:r>
      <w:r w:rsidR="0065548D">
        <w:rPr>
          <w:sz w:val="26"/>
          <w:szCs w:val="26"/>
        </w:rPr>
        <w:t xml:space="preserve">.2. 0,1 процента в отношении </w:t>
      </w:r>
      <w:r>
        <w:rPr>
          <w:sz w:val="26"/>
          <w:szCs w:val="26"/>
        </w:rPr>
        <w:t>квартир, частей квартир, комнат;</w:t>
      </w:r>
    </w:p>
    <w:p w:rsidR="0065548D" w:rsidRDefault="005802FD" w:rsidP="0065548D">
      <w:pPr>
        <w:tabs>
          <w:tab w:val="left" w:pos="567"/>
        </w:tabs>
        <w:ind w:firstLine="567"/>
        <w:jc w:val="both"/>
        <w:rPr>
          <w:sz w:val="26"/>
          <w:szCs w:val="26"/>
        </w:rPr>
      </w:pPr>
      <w:r>
        <w:rPr>
          <w:sz w:val="26"/>
          <w:szCs w:val="26"/>
        </w:rPr>
        <w:t>1</w:t>
      </w:r>
      <w:r w:rsidR="0065548D">
        <w:rPr>
          <w:sz w:val="26"/>
          <w:szCs w:val="26"/>
        </w:rPr>
        <w:t xml:space="preserve">.3. 0,1 процента в отношении </w:t>
      </w:r>
      <w:r>
        <w:rPr>
          <w:sz w:val="26"/>
          <w:szCs w:val="26"/>
        </w:rPr>
        <w:t>объектов незавершенного строительства в случае, если проектируемым назначением таких объектов является жилой дом;</w:t>
      </w:r>
    </w:p>
    <w:p w:rsidR="0065548D" w:rsidRDefault="005802FD" w:rsidP="0065548D">
      <w:pPr>
        <w:tabs>
          <w:tab w:val="left" w:pos="567"/>
        </w:tabs>
        <w:ind w:firstLine="567"/>
        <w:jc w:val="both"/>
        <w:rPr>
          <w:sz w:val="26"/>
          <w:szCs w:val="26"/>
        </w:rPr>
      </w:pPr>
      <w:r>
        <w:rPr>
          <w:sz w:val="26"/>
          <w:szCs w:val="26"/>
        </w:rPr>
        <w:t>1</w:t>
      </w:r>
      <w:r w:rsidR="0065548D">
        <w:rPr>
          <w:sz w:val="26"/>
          <w:szCs w:val="26"/>
        </w:rPr>
        <w:t xml:space="preserve">.4. 0,1 процента в отношении </w:t>
      </w:r>
      <w:r w:rsidR="00A374DC">
        <w:rPr>
          <w:sz w:val="26"/>
          <w:szCs w:val="26"/>
        </w:rPr>
        <w:t>единых недвижимых комплексов, в состав которых входит хотя бы один жилой дом</w:t>
      </w:r>
      <w:r w:rsidR="0065548D">
        <w:rPr>
          <w:sz w:val="26"/>
          <w:szCs w:val="26"/>
        </w:rPr>
        <w:t>;</w:t>
      </w:r>
    </w:p>
    <w:p w:rsidR="00A374DC" w:rsidRDefault="00A374DC" w:rsidP="0065548D">
      <w:pPr>
        <w:tabs>
          <w:tab w:val="left" w:pos="567"/>
        </w:tabs>
        <w:ind w:firstLine="567"/>
        <w:jc w:val="both"/>
        <w:rPr>
          <w:sz w:val="26"/>
          <w:szCs w:val="26"/>
        </w:rPr>
      </w:pPr>
      <w:r>
        <w:rPr>
          <w:sz w:val="26"/>
          <w:szCs w:val="26"/>
        </w:rPr>
        <w:t>1</w:t>
      </w:r>
      <w:r w:rsidR="0065548D">
        <w:rPr>
          <w:sz w:val="26"/>
          <w:szCs w:val="26"/>
        </w:rPr>
        <w:t xml:space="preserve">.5. 0,1 процента в отношении </w:t>
      </w:r>
      <w:r>
        <w:rPr>
          <w:sz w:val="26"/>
          <w:szCs w:val="26"/>
        </w:rPr>
        <w:t>гаражей и машино-мест, в том числе расположенных в объектах налогообложения, указанных в подпункте 2 пункта 2 статьи 406 НК РФ;</w:t>
      </w:r>
    </w:p>
    <w:p w:rsidR="0082157A" w:rsidRDefault="00A374DC" w:rsidP="0065548D">
      <w:pPr>
        <w:tabs>
          <w:tab w:val="left" w:pos="567"/>
        </w:tabs>
        <w:jc w:val="both"/>
        <w:rPr>
          <w:sz w:val="26"/>
          <w:szCs w:val="26"/>
        </w:rPr>
      </w:pPr>
      <w:r>
        <w:rPr>
          <w:sz w:val="26"/>
          <w:szCs w:val="26"/>
        </w:rPr>
        <w:t xml:space="preserve">        1</w:t>
      </w:r>
      <w:r w:rsidR="008C6567">
        <w:rPr>
          <w:sz w:val="26"/>
          <w:szCs w:val="26"/>
        </w:rPr>
        <w:t xml:space="preserve">.6. </w:t>
      </w:r>
      <w:r>
        <w:rPr>
          <w:sz w:val="26"/>
          <w:szCs w:val="26"/>
        </w:rPr>
        <w:t xml:space="preserve">0,1 процента в отношении хозяйственных строений сооружений, площадь каждого из которых не превышает 50 квадратных метров и которые расположены на </w:t>
      </w:r>
      <w:r>
        <w:rPr>
          <w:sz w:val="26"/>
          <w:szCs w:val="26"/>
        </w:rPr>
        <w:lastRenderedPageBreak/>
        <w:t>земельных участках для ведения личного подсобного хозяйства, огородничества, садоводства или индивидуального жилищного строительства</w:t>
      </w:r>
      <w:r w:rsidR="0082157A">
        <w:rPr>
          <w:sz w:val="26"/>
          <w:szCs w:val="26"/>
        </w:rPr>
        <w:t>;</w:t>
      </w:r>
    </w:p>
    <w:p w:rsidR="0065548D" w:rsidRPr="0065548D" w:rsidRDefault="0082157A" w:rsidP="0065548D">
      <w:pPr>
        <w:tabs>
          <w:tab w:val="left" w:pos="567"/>
        </w:tabs>
        <w:jc w:val="both"/>
        <w:rPr>
          <w:sz w:val="26"/>
          <w:szCs w:val="26"/>
        </w:rPr>
      </w:pPr>
      <w:r>
        <w:rPr>
          <w:sz w:val="26"/>
          <w:szCs w:val="26"/>
        </w:rPr>
        <w:t xml:space="preserve">      1.7</w:t>
      </w:r>
      <w:r w:rsidR="00A374DC">
        <w:rPr>
          <w:sz w:val="26"/>
          <w:szCs w:val="26"/>
        </w:rPr>
        <w:t xml:space="preserve"> </w:t>
      </w:r>
      <w:proofErr w:type="gramStart"/>
      <w:r>
        <w:rPr>
          <w:sz w:val="26"/>
          <w:szCs w:val="26"/>
        </w:rPr>
        <w:t>В</w:t>
      </w:r>
      <w:proofErr w:type="gramEnd"/>
      <w:r>
        <w:rPr>
          <w:sz w:val="26"/>
          <w:szCs w:val="26"/>
        </w:rPr>
        <w:t xml:space="preserve">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w:t>
      </w:r>
      <w:r w:rsidR="00002403">
        <w:rPr>
          <w:sz w:val="26"/>
          <w:szCs w:val="26"/>
        </w:rPr>
        <w:t>го</w:t>
      </w:r>
      <w:r>
        <w:rPr>
          <w:sz w:val="26"/>
          <w:szCs w:val="26"/>
        </w:rPr>
        <w:t>обложения, предусмотренных абзацем вторым пункта</w:t>
      </w:r>
      <w:r w:rsidR="00002403">
        <w:rPr>
          <w:sz w:val="26"/>
          <w:szCs w:val="26"/>
        </w:rPr>
        <w:t xml:space="preserve"> 10 статьи 378.2 Налогового кодекса Российской Федерации, а также в отношении объектов налогообложения, кадастровая стоимость каждого из которых:</w:t>
      </w:r>
    </w:p>
    <w:p w:rsidR="001116C3" w:rsidRDefault="0065548D" w:rsidP="0065548D">
      <w:pPr>
        <w:tabs>
          <w:tab w:val="left" w:pos="567"/>
        </w:tabs>
        <w:ind w:firstLine="567"/>
        <w:jc w:val="both"/>
        <w:rPr>
          <w:sz w:val="26"/>
          <w:szCs w:val="26"/>
        </w:rPr>
      </w:pPr>
      <w:r w:rsidRPr="0065548D">
        <w:rPr>
          <w:sz w:val="26"/>
          <w:szCs w:val="26"/>
        </w:rPr>
        <w:t xml:space="preserve">- </w:t>
      </w:r>
      <w:r w:rsidR="001116C3">
        <w:rPr>
          <w:sz w:val="26"/>
          <w:szCs w:val="26"/>
        </w:rPr>
        <w:t>менее 20 м</w:t>
      </w:r>
      <w:r w:rsidR="009059F3">
        <w:rPr>
          <w:sz w:val="26"/>
          <w:szCs w:val="26"/>
        </w:rPr>
        <w:t>иллионов рублей - в размере 1,0</w:t>
      </w:r>
      <w:r w:rsidR="001116C3">
        <w:rPr>
          <w:sz w:val="26"/>
          <w:szCs w:val="26"/>
        </w:rPr>
        <w:t xml:space="preserve"> процента;</w:t>
      </w:r>
    </w:p>
    <w:p w:rsidR="0065548D" w:rsidRPr="0065548D" w:rsidRDefault="001116C3" w:rsidP="001116C3">
      <w:pPr>
        <w:tabs>
          <w:tab w:val="left" w:pos="567"/>
        </w:tabs>
        <w:ind w:firstLine="567"/>
        <w:jc w:val="both"/>
        <w:rPr>
          <w:sz w:val="26"/>
          <w:szCs w:val="26"/>
        </w:rPr>
      </w:pPr>
      <w:r>
        <w:rPr>
          <w:sz w:val="26"/>
          <w:szCs w:val="26"/>
        </w:rPr>
        <w:t xml:space="preserve">-от 20 миллионов рублей (включительно) до 50 миллионов рублей-1,5 процента; </w:t>
      </w:r>
    </w:p>
    <w:p w:rsidR="009059F3" w:rsidRPr="00C531AC" w:rsidRDefault="0065548D" w:rsidP="001116C3">
      <w:pPr>
        <w:tabs>
          <w:tab w:val="left" w:pos="567"/>
        </w:tabs>
        <w:ind w:firstLine="567"/>
        <w:jc w:val="both"/>
        <w:rPr>
          <w:sz w:val="26"/>
          <w:szCs w:val="26"/>
        </w:rPr>
      </w:pPr>
      <w:r w:rsidRPr="0065548D">
        <w:rPr>
          <w:sz w:val="26"/>
          <w:szCs w:val="26"/>
        </w:rPr>
        <w:t xml:space="preserve">- свыше </w:t>
      </w:r>
      <w:r w:rsidR="001116C3">
        <w:rPr>
          <w:sz w:val="26"/>
          <w:szCs w:val="26"/>
        </w:rPr>
        <w:t>50 миллионов рублей (включительно)-2,0 процент</w:t>
      </w:r>
      <w:r w:rsidR="00C531AC">
        <w:rPr>
          <w:sz w:val="26"/>
          <w:szCs w:val="26"/>
        </w:rPr>
        <w:t>а;</w:t>
      </w:r>
    </w:p>
    <w:p w:rsidR="00002403" w:rsidRDefault="00D8684D" w:rsidP="001116C3">
      <w:pPr>
        <w:tabs>
          <w:tab w:val="left" w:pos="567"/>
        </w:tabs>
        <w:ind w:firstLine="567"/>
        <w:jc w:val="both"/>
        <w:rPr>
          <w:sz w:val="26"/>
          <w:szCs w:val="26"/>
        </w:rPr>
      </w:pPr>
      <w:r>
        <w:rPr>
          <w:sz w:val="26"/>
          <w:szCs w:val="26"/>
        </w:rPr>
        <w:t>-2,5 процента в отношении объектов налогообложения, кадастровая стоимость каждого из которых превышает 300 миллионов рублей</w:t>
      </w:r>
      <w:r w:rsidR="00610630">
        <w:rPr>
          <w:sz w:val="26"/>
          <w:szCs w:val="26"/>
        </w:rPr>
        <w:t>.</w:t>
      </w:r>
    </w:p>
    <w:p w:rsidR="001116C3" w:rsidRPr="00B43597" w:rsidRDefault="00002403" w:rsidP="001116C3">
      <w:pPr>
        <w:tabs>
          <w:tab w:val="left" w:pos="567"/>
        </w:tabs>
        <w:ind w:firstLine="567"/>
        <w:jc w:val="both"/>
        <w:rPr>
          <w:sz w:val="26"/>
          <w:szCs w:val="26"/>
        </w:rPr>
      </w:pPr>
      <w:bookmarkStart w:id="0" w:name="_GoBack"/>
      <w:r w:rsidRPr="00B43597">
        <w:rPr>
          <w:sz w:val="26"/>
          <w:szCs w:val="26"/>
        </w:rPr>
        <w:t xml:space="preserve">Налоговая льгота, предусмотренная пунктом 1 статьи 407 Налогового кодекса, </w:t>
      </w:r>
      <w:r w:rsidR="00B43597" w:rsidRPr="00B43597">
        <w:rPr>
          <w:sz w:val="26"/>
          <w:szCs w:val="26"/>
        </w:rPr>
        <w:t xml:space="preserve">не предоставляется в отношении объектов </w:t>
      </w:r>
      <w:proofErr w:type="spellStart"/>
      <w:r w:rsidR="00B43597" w:rsidRPr="00B43597">
        <w:rPr>
          <w:sz w:val="26"/>
          <w:szCs w:val="26"/>
        </w:rPr>
        <w:t>налогооблажения</w:t>
      </w:r>
      <w:proofErr w:type="spellEnd"/>
      <w:r w:rsidR="00B43597" w:rsidRPr="00B43597">
        <w:rPr>
          <w:sz w:val="26"/>
          <w:szCs w:val="26"/>
        </w:rPr>
        <w:t>, кадастровая стоимость из которых превышает 300 миллионов рублей.</w:t>
      </w:r>
    </w:p>
    <w:bookmarkEnd w:id="0"/>
    <w:p w:rsidR="00002403" w:rsidRDefault="00002403" w:rsidP="001116C3">
      <w:pPr>
        <w:tabs>
          <w:tab w:val="left" w:pos="567"/>
        </w:tabs>
        <w:ind w:firstLine="567"/>
        <w:jc w:val="both"/>
        <w:rPr>
          <w:sz w:val="26"/>
          <w:szCs w:val="26"/>
        </w:rPr>
      </w:pPr>
      <w:r>
        <w:rPr>
          <w:sz w:val="26"/>
          <w:szCs w:val="26"/>
        </w:rPr>
        <w:t>1.8 0,5 процента в отношении прочих объектов налогообложения.</w:t>
      </w:r>
    </w:p>
    <w:p w:rsidR="00002403" w:rsidRDefault="00002403" w:rsidP="00002403">
      <w:pPr>
        <w:tabs>
          <w:tab w:val="left" w:pos="567"/>
        </w:tabs>
        <w:jc w:val="both"/>
        <w:rPr>
          <w:sz w:val="26"/>
          <w:szCs w:val="26"/>
        </w:rPr>
      </w:pPr>
      <w:r>
        <w:rPr>
          <w:sz w:val="26"/>
          <w:szCs w:val="26"/>
        </w:rPr>
        <w:t>2. От уплаты налога на имущества физических лиц освободить граждан,</w:t>
      </w:r>
      <w:r w:rsidR="004253E7">
        <w:rPr>
          <w:sz w:val="26"/>
          <w:szCs w:val="26"/>
        </w:rPr>
        <w:t xml:space="preserve"> проживающих на территории муниципального образования Московский сельсовет Усть-Абаканского района Республики Хакасия из числа военнослужащих, добровольцев, принимающих участие с 24 февраля 2022 года в специальной военной операции, проводимой на территориях Украины, Донецкой Народной  Республики, Луганской Народной Республики, Запорожской и Херсонской областей,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после 21 сентября 2022 года, и члены их семей (супруга(супруг), несовершеннолетние дети, дети в возрасте до 23 лет, обучающиеся в образовательных организациях по очной форме обучения)-на один объект налогообложения по выбору налогоплательщика за налоговый период 2023 года.</w:t>
      </w:r>
    </w:p>
    <w:p w:rsidR="004253E7" w:rsidRDefault="004253E7" w:rsidP="004253E7">
      <w:pPr>
        <w:tabs>
          <w:tab w:val="left" w:pos="567"/>
        </w:tabs>
        <w:ind w:firstLine="709"/>
        <w:jc w:val="both"/>
        <w:rPr>
          <w:sz w:val="26"/>
          <w:szCs w:val="26"/>
        </w:rPr>
      </w:pPr>
      <w:r>
        <w:rPr>
          <w:sz w:val="26"/>
          <w:szCs w:val="26"/>
        </w:rPr>
        <w:t>Предоставление льготы, установленн</w:t>
      </w:r>
      <w:r w:rsidR="00610630">
        <w:rPr>
          <w:sz w:val="26"/>
          <w:szCs w:val="26"/>
        </w:rPr>
        <w:t xml:space="preserve">ой </w:t>
      </w:r>
      <w:r>
        <w:rPr>
          <w:sz w:val="26"/>
          <w:szCs w:val="26"/>
        </w:rPr>
        <w:t>пунктом 2</w:t>
      </w:r>
      <w:r w:rsidR="00610630">
        <w:rPr>
          <w:sz w:val="26"/>
          <w:szCs w:val="26"/>
        </w:rPr>
        <w:t>.</w:t>
      </w:r>
      <w:r>
        <w:rPr>
          <w:sz w:val="26"/>
          <w:szCs w:val="26"/>
        </w:rPr>
        <w:t xml:space="preserve"> настоящего Решения, осуществляется в соответствии</w:t>
      </w:r>
      <w:r w:rsidR="009D7490">
        <w:rPr>
          <w:sz w:val="26"/>
          <w:szCs w:val="26"/>
        </w:rPr>
        <w:t xml:space="preserve"> с перечнем лиц, предоста</w:t>
      </w:r>
      <w:r>
        <w:rPr>
          <w:sz w:val="26"/>
          <w:szCs w:val="26"/>
        </w:rPr>
        <w:t xml:space="preserve">вляемым в налоговый </w:t>
      </w:r>
      <w:r w:rsidR="009D7490">
        <w:rPr>
          <w:sz w:val="26"/>
          <w:szCs w:val="26"/>
        </w:rPr>
        <w:t>орган государственной власти Республики Хакасия в сфере социальной защиты и социальной поддержки населения.</w:t>
      </w:r>
    </w:p>
    <w:p w:rsidR="0065548D" w:rsidRDefault="0065548D" w:rsidP="009D7490">
      <w:pPr>
        <w:ind w:firstLine="709"/>
        <w:jc w:val="both"/>
        <w:rPr>
          <w:sz w:val="26"/>
          <w:szCs w:val="26"/>
        </w:rPr>
      </w:pPr>
      <w:r>
        <w:rPr>
          <w:sz w:val="26"/>
          <w:szCs w:val="26"/>
        </w:rPr>
        <w:t>3. Направить настоящее Решение для опубликования в газете «Усть-Абаканские известия</w:t>
      </w:r>
      <w:r w:rsidR="009D7490">
        <w:rPr>
          <w:sz w:val="26"/>
          <w:szCs w:val="26"/>
        </w:rPr>
        <w:t xml:space="preserve"> официальные»</w:t>
      </w:r>
      <w:r>
        <w:rPr>
          <w:sz w:val="26"/>
          <w:szCs w:val="26"/>
        </w:rPr>
        <w:t>.</w:t>
      </w:r>
    </w:p>
    <w:p w:rsidR="0065548D" w:rsidRDefault="0065548D" w:rsidP="0065548D">
      <w:pPr>
        <w:ind w:firstLine="567"/>
        <w:jc w:val="both"/>
        <w:rPr>
          <w:sz w:val="26"/>
          <w:szCs w:val="26"/>
        </w:rPr>
      </w:pPr>
      <w:r>
        <w:rPr>
          <w:sz w:val="26"/>
          <w:szCs w:val="26"/>
        </w:rPr>
        <w:t>4. Настоящее Решение вступает в силу по истечении одного месяца со дня его официального опубликования, но не ранее 1 января 202</w:t>
      </w:r>
      <w:r w:rsidR="009D7490">
        <w:rPr>
          <w:sz w:val="26"/>
          <w:szCs w:val="26"/>
        </w:rPr>
        <w:t>5</w:t>
      </w:r>
      <w:r>
        <w:rPr>
          <w:sz w:val="26"/>
          <w:szCs w:val="26"/>
        </w:rPr>
        <w:t xml:space="preserve"> года. </w:t>
      </w:r>
    </w:p>
    <w:p w:rsidR="0065548D" w:rsidRDefault="0065548D" w:rsidP="0065548D">
      <w:pPr>
        <w:jc w:val="both"/>
        <w:rPr>
          <w:sz w:val="26"/>
          <w:szCs w:val="26"/>
        </w:rPr>
      </w:pPr>
    </w:p>
    <w:p w:rsidR="0065548D" w:rsidRDefault="0065548D" w:rsidP="0065548D">
      <w:pPr>
        <w:jc w:val="both"/>
        <w:rPr>
          <w:sz w:val="26"/>
          <w:szCs w:val="26"/>
        </w:rPr>
      </w:pPr>
    </w:p>
    <w:p w:rsidR="00090452" w:rsidRDefault="00C062E2" w:rsidP="00090452">
      <w:pPr>
        <w:pStyle w:val="a3"/>
        <w:spacing w:after="0" w:line="240" w:lineRule="auto"/>
        <w:ind w:left="0"/>
        <w:jc w:val="both"/>
        <w:rPr>
          <w:rFonts w:ascii="Times New Roman" w:hAnsi="Times New Roman"/>
          <w:iCs/>
          <w:sz w:val="26"/>
          <w:szCs w:val="26"/>
        </w:rPr>
      </w:pPr>
      <w:r>
        <w:rPr>
          <w:rFonts w:ascii="Times New Roman" w:hAnsi="Times New Roman"/>
          <w:iCs/>
          <w:sz w:val="26"/>
          <w:szCs w:val="26"/>
        </w:rPr>
        <w:t>Г</w:t>
      </w:r>
      <w:r w:rsidR="00090452">
        <w:rPr>
          <w:rFonts w:ascii="Times New Roman" w:hAnsi="Times New Roman"/>
          <w:iCs/>
          <w:sz w:val="26"/>
          <w:szCs w:val="26"/>
        </w:rPr>
        <w:t>лав</w:t>
      </w:r>
      <w:r>
        <w:rPr>
          <w:rFonts w:ascii="Times New Roman" w:hAnsi="Times New Roman"/>
          <w:iCs/>
          <w:sz w:val="26"/>
          <w:szCs w:val="26"/>
        </w:rPr>
        <w:t>а</w:t>
      </w:r>
      <w:r w:rsidR="00090452">
        <w:rPr>
          <w:rFonts w:ascii="Times New Roman" w:hAnsi="Times New Roman"/>
          <w:iCs/>
          <w:sz w:val="26"/>
          <w:szCs w:val="26"/>
        </w:rPr>
        <w:t xml:space="preserve"> Московского сельсовета</w:t>
      </w:r>
    </w:p>
    <w:p w:rsidR="00090452" w:rsidRDefault="00090452" w:rsidP="00090452">
      <w:pPr>
        <w:pStyle w:val="a3"/>
        <w:spacing w:after="0" w:line="240" w:lineRule="auto"/>
        <w:ind w:left="0"/>
        <w:jc w:val="both"/>
        <w:rPr>
          <w:rFonts w:ascii="Times New Roman" w:hAnsi="Times New Roman"/>
          <w:iCs/>
          <w:sz w:val="26"/>
          <w:szCs w:val="26"/>
        </w:rPr>
      </w:pPr>
      <w:r>
        <w:rPr>
          <w:rFonts w:ascii="Times New Roman" w:hAnsi="Times New Roman"/>
          <w:iCs/>
          <w:sz w:val="26"/>
          <w:szCs w:val="26"/>
        </w:rPr>
        <w:t xml:space="preserve">Усть-Абаканского района </w:t>
      </w:r>
    </w:p>
    <w:p w:rsidR="00956DC6" w:rsidRPr="009D7490" w:rsidRDefault="00090452" w:rsidP="009D7490">
      <w:pPr>
        <w:jc w:val="both"/>
        <w:outlineLvl w:val="0"/>
        <w:rPr>
          <w:sz w:val="26"/>
          <w:szCs w:val="26"/>
        </w:rPr>
      </w:pPr>
      <w:r>
        <w:rPr>
          <w:iCs/>
          <w:sz w:val="26"/>
          <w:szCs w:val="26"/>
        </w:rPr>
        <w:t xml:space="preserve">Республики Хакасия        </w:t>
      </w:r>
      <w:r w:rsidR="0065548D">
        <w:rPr>
          <w:sz w:val="26"/>
          <w:szCs w:val="26"/>
        </w:rPr>
        <w:tab/>
      </w:r>
      <w:r w:rsidR="0065548D">
        <w:rPr>
          <w:sz w:val="26"/>
          <w:szCs w:val="26"/>
        </w:rPr>
        <w:tab/>
      </w:r>
      <w:r>
        <w:rPr>
          <w:sz w:val="26"/>
          <w:szCs w:val="26"/>
        </w:rPr>
        <w:tab/>
      </w:r>
      <w:r>
        <w:rPr>
          <w:sz w:val="26"/>
          <w:szCs w:val="26"/>
        </w:rPr>
        <w:tab/>
      </w:r>
      <w:r w:rsidR="00C062E2">
        <w:rPr>
          <w:sz w:val="26"/>
          <w:szCs w:val="26"/>
        </w:rPr>
        <w:t xml:space="preserve">                          </w:t>
      </w:r>
      <w:r w:rsidR="007D37E8">
        <w:rPr>
          <w:sz w:val="26"/>
          <w:szCs w:val="26"/>
        </w:rPr>
        <w:tab/>
      </w:r>
      <w:r w:rsidR="007D37E8">
        <w:rPr>
          <w:sz w:val="26"/>
          <w:szCs w:val="26"/>
        </w:rPr>
        <w:tab/>
      </w:r>
      <w:r w:rsidR="00C062E2">
        <w:rPr>
          <w:sz w:val="26"/>
          <w:szCs w:val="26"/>
        </w:rPr>
        <w:t>А.Н.</w:t>
      </w:r>
      <w:r w:rsidR="007D37E8">
        <w:rPr>
          <w:sz w:val="26"/>
          <w:szCs w:val="26"/>
        </w:rPr>
        <w:t xml:space="preserve"> </w:t>
      </w:r>
      <w:r w:rsidR="00C062E2">
        <w:rPr>
          <w:sz w:val="26"/>
          <w:szCs w:val="26"/>
        </w:rPr>
        <w:t>Алимов</w:t>
      </w:r>
    </w:p>
    <w:sectPr w:rsidR="00956DC6" w:rsidRPr="009D7490" w:rsidSect="00B53A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A5"/>
    <w:rsid w:val="00002403"/>
    <w:rsid w:val="00090452"/>
    <w:rsid w:val="000E1DA5"/>
    <w:rsid w:val="001116C3"/>
    <w:rsid w:val="001252B1"/>
    <w:rsid w:val="001A69F8"/>
    <w:rsid w:val="001E7832"/>
    <w:rsid w:val="00281418"/>
    <w:rsid w:val="00282DC3"/>
    <w:rsid w:val="002C6A35"/>
    <w:rsid w:val="002F15C9"/>
    <w:rsid w:val="00400F49"/>
    <w:rsid w:val="00401532"/>
    <w:rsid w:val="004253E7"/>
    <w:rsid w:val="005802FD"/>
    <w:rsid w:val="005F361E"/>
    <w:rsid w:val="00610630"/>
    <w:rsid w:val="0065548D"/>
    <w:rsid w:val="00745BE5"/>
    <w:rsid w:val="00776036"/>
    <w:rsid w:val="007D37E8"/>
    <w:rsid w:val="0082157A"/>
    <w:rsid w:val="00866FAC"/>
    <w:rsid w:val="008C6567"/>
    <w:rsid w:val="009059F3"/>
    <w:rsid w:val="00956DC6"/>
    <w:rsid w:val="009872AF"/>
    <w:rsid w:val="009D7490"/>
    <w:rsid w:val="00A1411D"/>
    <w:rsid w:val="00A374DC"/>
    <w:rsid w:val="00AE1151"/>
    <w:rsid w:val="00B43597"/>
    <w:rsid w:val="00B53ABB"/>
    <w:rsid w:val="00B71B8A"/>
    <w:rsid w:val="00BA5062"/>
    <w:rsid w:val="00C062E2"/>
    <w:rsid w:val="00C32221"/>
    <w:rsid w:val="00C531AC"/>
    <w:rsid w:val="00C545D8"/>
    <w:rsid w:val="00C54C00"/>
    <w:rsid w:val="00D8684D"/>
    <w:rsid w:val="00E33A28"/>
    <w:rsid w:val="00E776E3"/>
    <w:rsid w:val="00F73B41"/>
    <w:rsid w:val="00F94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D8BE"/>
  <w15:docId w15:val="{3AB76772-10C5-4980-A615-58B2E10E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548D"/>
    <w:pPr>
      <w:keepNext/>
      <w:autoSpaceDE w:val="0"/>
      <w:autoSpaceDN w:val="0"/>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548D"/>
    <w:rPr>
      <w:rFonts w:ascii="Arial" w:eastAsia="Times New Roman" w:hAnsi="Arial" w:cs="Arial"/>
      <w:b/>
      <w:bCs/>
      <w:kern w:val="28"/>
      <w:sz w:val="28"/>
      <w:szCs w:val="28"/>
      <w:lang w:eastAsia="ru-RU"/>
    </w:rPr>
  </w:style>
  <w:style w:type="character" w:customStyle="1" w:styleId="blk">
    <w:name w:val="blk"/>
    <w:rsid w:val="0065548D"/>
  </w:style>
  <w:style w:type="paragraph" w:styleId="a3">
    <w:name w:val="List Paragraph"/>
    <w:basedOn w:val="a"/>
    <w:uiPriority w:val="34"/>
    <w:qFormat/>
    <w:rsid w:val="00090452"/>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090452"/>
    <w:rPr>
      <w:rFonts w:ascii="Segoe UI" w:hAnsi="Segoe UI" w:cs="Segoe UI"/>
      <w:sz w:val="18"/>
      <w:szCs w:val="18"/>
    </w:rPr>
  </w:style>
  <w:style w:type="character" w:customStyle="1" w:styleId="a5">
    <w:name w:val="Текст выноски Знак"/>
    <w:basedOn w:val="a0"/>
    <w:link w:val="a4"/>
    <w:uiPriority w:val="99"/>
    <w:semiHidden/>
    <w:rsid w:val="0009045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3796">
      <w:bodyDiv w:val="1"/>
      <w:marLeft w:val="0"/>
      <w:marRight w:val="0"/>
      <w:marTop w:val="0"/>
      <w:marBottom w:val="0"/>
      <w:divBdr>
        <w:top w:val="none" w:sz="0" w:space="0" w:color="auto"/>
        <w:left w:val="none" w:sz="0" w:space="0" w:color="auto"/>
        <w:bottom w:val="none" w:sz="0" w:space="0" w:color="auto"/>
        <w:right w:val="none" w:sz="0" w:space="0" w:color="auto"/>
      </w:divBdr>
    </w:div>
    <w:div w:id="175386543">
      <w:bodyDiv w:val="1"/>
      <w:marLeft w:val="0"/>
      <w:marRight w:val="0"/>
      <w:marTop w:val="0"/>
      <w:marBottom w:val="0"/>
      <w:divBdr>
        <w:top w:val="none" w:sz="0" w:space="0" w:color="auto"/>
        <w:left w:val="none" w:sz="0" w:space="0" w:color="auto"/>
        <w:bottom w:val="none" w:sz="0" w:space="0" w:color="auto"/>
        <w:right w:val="none" w:sz="0" w:space="0" w:color="auto"/>
      </w:divBdr>
    </w:div>
    <w:div w:id="153184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2</Pages>
  <Words>661</Words>
  <Characters>3771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cp:lastPrinted>2023-11-24T07:16:00Z</cp:lastPrinted>
  <dcterms:created xsi:type="dcterms:W3CDTF">2023-11-20T03:58:00Z</dcterms:created>
  <dcterms:modified xsi:type="dcterms:W3CDTF">2024-11-21T04:29:00Z</dcterms:modified>
</cp:coreProperties>
</file>